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157480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183515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227330</wp:posOffset>
            </wp:positionV>
            <wp:extent cx="1054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2973705</wp:posOffset>
            </wp:positionH>
            <wp:positionV relativeFrom="paragraph">
              <wp:posOffset>227330</wp:posOffset>
            </wp:positionV>
            <wp:extent cx="1054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1"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40" w:hanging="436"/>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sz w:val="24"/>
          <w:szCs w:val="24"/>
          <w:color w:val="auto"/>
        </w:rPr>
      </w:pPr>
    </w:p>
    <w:p>
      <w:pPr>
        <w:ind w:left="440" w:hanging="436"/>
        <w:spacing w:after="0"/>
        <w:tabs>
          <w:tab w:leader="none" w:pos="4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98"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 H. Belo Corporation</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16"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6"/>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37"/>
        <w:spacing w:after="0" w:line="268"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8"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2" w:lineRule="exact"/>
        <w:rPr>
          <w:rFonts w:ascii="Arial" w:cs="Arial" w:eastAsia="Arial" w:hAnsi="Arial"/>
          <w:sz w:val="18"/>
          <w:szCs w:val="18"/>
          <w:color w:val="auto"/>
        </w:rPr>
      </w:pPr>
    </w:p>
    <w:p>
      <w:pPr>
        <w:ind w:left="460" w:hanging="456"/>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60" w:hanging="456"/>
        <w:spacing w:after="0" w:line="332" w:lineRule="auto"/>
        <w:tabs>
          <w:tab w:leader="none" w:pos="46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00" w:hanging="437"/>
        <w:spacing w:after="0"/>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572770</wp:posOffset>
            </wp:positionH>
            <wp:positionV relativeFrom="paragraph">
              <wp:posOffset>-3384550</wp:posOffset>
            </wp:positionV>
            <wp:extent cx="64319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-2835275</wp:posOffset>
            </wp:positionV>
            <wp:extent cx="64319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-2149475</wp:posOffset>
            </wp:positionV>
            <wp:extent cx="64319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-1600835</wp:posOffset>
            </wp:positionV>
            <wp:extent cx="64319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-1171575</wp:posOffset>
            </wp:positionV>
            <wp:extent cx="64319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572770</wp:posOffset>
            </wp:positionH>
            <wp:positionV relativeFrom="paragraph">
              <wp:posOffset>405765</wp:posOffset>
            </wp:positionV>
            <wp:extent cx="64319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31915" cy="8890"/>
                    </a:xfrm>
                    <a:prstGeom prst="rect">
                      <a:avLst/>
                    </a:prstGeom>
                    <a:noFill/>
                  </pic:spPr>
                </pic:pic>
              </a:graphicData>
            </a:graphic>
          </wp:anchor>
        </w:drawing>
      </w:r>
    </w:p>
    <w:p>
      <w:pPr>
        <w:sectPr>
          <w:pgSz w:w="11900" w:h="16838" w:orient="portrait"/>
          <w:cols w:equalWidth="0" w:num="1">
            <w:col w:w="11020"/>
          </w:cols>
          <w:pgMar w:left="440" w:top="422" w:right="439" w:bottom="809" w:gutter="0" w:footer="0" w:header="0"/>
        </w:sectPr>
      </w:pPr>
    </w:p>
    <w:bookmarkStart w:id="1" w:name="page2"/>
    <w:bookmarkEnd w:id="1"/>
    <w:p>
      <w:pPr>
        <w:ind w:left="437" w:hanging="437"/>
        <w:spacing w:after="0"/>
        <w:tabs>
          <w:tab w:leader="none" w:pos="437" w:val="left"/>
        </w:tabs>
        <w:numPr>
          <w:ilvl w:val="0"/>
          <w:numId w:val="6"/>
        </w:numPr>
        <w:rPr>
          <w:rFonts w:ascii="Arial" w:cs="Arial" w:eastAsia="Arial" w:hAnsi="Arial"/>
          <w:sz w:val="15"/>
          <w:szCs w:val="15"/>
          <w:color w:val="auto"/>
        </w:rPr>
      </w:pPr>
      <w:r>
        <w:rPr>
          <w:rFonts w:ascii="Arial" w:cs="Arial" w:eastAsia="Arial" w:hAnsi="Arial"/>
          <w:sz w:val="15"/>
          <w:szCs w:val="15"/>
          <w:color w:val="auto"/>
        </w:rPr>
        <w:t>Form, Schedule or Registration Statement No.:</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91" w:lineRule="exact"/>
        <w:rPr>
          <w:rFonts w:ascii="Arial" w:cs="Arial" w:eastAsia="Arial" w:hAnsi="Arial"/>
          <w:sz w:val="15"/>
          <w:szCs w:val="15"/>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437" w:hanging="437"/>
        <w:spacing w:after="0"/>
        <w:tabs>
          <w:tab w:leader="none" w:pos="4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wp:posOffset>
            </wp:positionH>
            <wp:positionV relativeFrom="paragraph">
              <wp:posOffset>-691515</wp:posOffset>
            </wp:positionV>
            <wp:extent cx="64319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-142875</wp:posOffset>
            </wp:positionV>
            <wp:extent cx="64319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405765</wp:posOffset>
            </wp:positionV>
            <wp:extent cx="6431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31915" cy="8890"/>
                    </a:xfrm>
                    <a:prstGeom prst="rect">
                      <a:avLst/>
                    </a:prstGeom>
                    <a:noFill/>
                  </pic:spPr>
                </pic:pic>
              </a:graphicData>
            </a:graphic>
          </wp:anchor>
        </w:drawing>
        <w:drawing>
          <wp:anchor simplePos="0" relativeHeight="251657728" behindDoc="1" locked="0" layoutInCell="0" allowOverlap="1">
            <wp:simplePos x="0" y="0"/>
            <wp:positionH relativeFrom="column">
              <wp:posOffset>-286385</wp:posOffset>
            </wp:positionH>
            <wp:positionV relativeFrom="paragraph">
              <wp:posOffset>577215</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9556"/>
          </w:cols>
          <w:pgMar w:left="903" w:top="145" w:right="1440" w:bottom="1440" w:gutter="0" w:footer="0" w:header="0"/>
        </w:sectPr>
      </w:pPr>
    </w:p>
    <w:bookmarkStart w:id="2" w:name="page3"/>
    <w:bookmarkEnd w:id="2"/>
    <w:p>
      <w:pPr>
        <w:jc w:val="center"/>
        <w:ind w:right="5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2"/>
          <w:szCs w:val="32"/>
          <w:b w:val="1"/>
          <w:bCs w:val="1"/>
          <w:i w:val="1"/>
          <w:iCs w:val="1"/>
          <w:color w:val="auto"/>
        </w:rPr>
        <w:t>Right</w:t>
      </w:r>
      <w:r>
        <w:rPr>
          <w:rFonts w:ascii="Arial" w:cs="Arial" w:eastAsia="Arial" w:hAnsi="Arial"/>
          <w:sz w:val="32"/>
          <w:szCs w:val="32"/>
          <w:b w:val="1"/>
          <w:bCs w:val="1"/>
          <w:color w:val="auto"/>
        </w:rPr>
        <w:t xml:space="preserve"> to Vote ***</w:t>
      </w:r>
    </w:p>
    <w:p>
      <w:pPr>
        <w:spacing w:after="0" w:line="91"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Important Notice Regarding the Availability of Proxy Materials for the</w:t>
      </w:r>
    </w:p>
    <w:p>
      <w:pPr>
        <w:spacing w:after="0" w:line="14" w:lineRule="exact"/>
        <w:rPr>
          <w:sz w:val="20"/>
          <w:szCs w:val="20"/>
          <w:color w:val="auto"/>
        </w:rPr>
      </w:pPr>
    </w:p>
    <w:p>
      <w:pPr>
        <w:jc w:val="center"/>
        <w:ind w:right="540"/>
        <w:spacing w:after="0"/>
        <w:rPr>
          <w:sz w:val="20"/>
          <w:szCs w:val="20"/>
          <w:color w:val="auto"/>
        </w:rPr>
      </w:pPr>
      <w:r>
        <w:rPr>
          <w:rFonts w:ascii="Arial" w:cs="Arial" w:eastAsia="Arial" w:hAnsi="Arial"/>
          <w:sz w:val="22"/>
          <w:szCs w:val="22"/>
          <w:b w:val="1"/>
          <w:bCs w:val="1"/>
          <w:color w:val="auto"/>
        </w:rPr>
        <w:t>Shareholder Meeting to Be Held on May 9, 2019.</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365"/>
        </w:trPr>
        <w:tc>
          <w:tcPr>
            <w:tcW w:w="4140" w:type="dxa"/>
            <w:vAlign w:val="bottom"/>
            <w:tcBorders>
              <w:right w:val="single" w:sz="8" w:color="auto"/>
            </w:tcBorders>
          </w:tcPr>
          <w:p>
            <w:pPr>
              <w:spacing w:after="0"/>
              <w:rPr>
                <w:sz w:val="24"/>
                <w:szCs w:val="24"/>
                <w:color w:val="auto"/>
              </w:rPr>
            </w:pPr>
          </w:p>
        </w:tc>
        <w:tc>
          <w:tcPr>
            <w:tcW w:w="6400" w:type="dxa"/>
            <w:vAlign w:val="bottom"/>
            <w:tcBorders>
              <w:top w:val="single" w:sz="8" w:color="auto"/>
              <w:right w:val="single" w:sz="8" w:color="auto"/>
            </w:tcBorders>
            <w:gridSpan w:val="4"/>
          </w:tcPr>
          <w:p>
            <w:pPr>
              <w:ind w:left="1880"/>
              <w:spacing w:after="0"/>
              <w:rPr>
                <w:sz w:val="20"/>
                <w:szCs w:val="20"/>
                <w:color w:val="auto"/>
              </w:rPr>
            </w:pPr>
            <w:r>
              <w:rPr>
                <w:rFonts w:ascii="Arial" w:cs="Arial" w:eastAsia="Arial" w:hAnsi="Arial"/>
                <w:sz w:val="22"/>
                <w:szCs w:val="22"/>
                <w:b w:val="1"/>
                <w:bCs w:val="1"/>
                <w:color w:val="auto"/>
              </w:rPr>
              <w:t>Meeting Information</w:t>
            </w:r>
          </w:p>
        </w:tc>
      </w:tr>
      <w:tr>
        <w:trPr>
          <w:trHeight w:val="20"/>
        </w:trPr>
        <w:tc>
          <w:tcPr>
            <w:tcW w:w="4140" w:type="dxa"/>
            <w:vAlign w:val="bottom"/>
            <w:tcBorders>
              <w:right w:val="single" w:sz="8" w:color="auto"/>
            </w:tcBorders>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0" w:type="dxa"/>
            <w:vAlign w:val="bottom"/>
            <w:tcBorders>
              <w:right w:val="single" w:sz="8" w:color="auto"/>
            </w:tcBorders>
          </w:tcPr>
          <w:p>
            <w:pPr>
              <w:spacing w:after="0" w:line="20" w:lineRule="exact"/>
              <w:rPr>
                <w:sz w:val="1"/>
                <w:szCs w:val="1"/>
                <w:color w:val="auto"/>
              </w:rPr>
            </w:pPr>
          </w:p>
        </w:tc>
      </w:tr>
      <w:tr>
        <w:trPr>
          <w:trHeight w:val="397"/>
        </w:trPr>
        <w:tc>
          <w:tcPr>
            <w:tcW w:w="4140" w:type="dxa"/>
            <w:vAlign w:val="bottom"/>
            <w:tcBorders>
              <w:right w:val="single" w:sz="8" w:color="auto"/>
            </w:tcBorders>
          </w:tcPr>
          <w:p>
            <w:pPr>
              <w:spacing w:after="0"/>
              <w:rPr>
                <w:sz w:val="24"/>
                <w:szCs w:val="24"/>
                <w:color w:val="auto"/>
              </w:rPr>
            </w:pPr>
          </w:p>
        </w:tc>
        <w:tc>
          <w:tcPr>
            <w:tcW w:w="1880" w:type="dxa"/>
            <w:vAlign w:val="bottom"/>
          </w:tcPr>
          <w:p>
            <w:pPr>
              <w:ind w:left="80"/>
              <w:spacing w:after="0"/>
              <w:rPr>
                <w:sz w:val="20"/>
                <w:szCs w:val="20"/>
                <w:color w:val="auto"/>
              </w:rPr>
            </w:pPr>
            <w:r>
              <w:rPr>
                <w:rFonts w:ascii="Arial" w:cs="Arial" w:eastAsia="Arial" w:hAnsi="Arial"/>
                <w:sz w:val="18"/>
                <w:szCs w:val="18"/>
                <w:b w:val="1"/>
                <w:bCs w:val="1"/>
                <w:color w:val="auto"/>
              </w:rPr>
              <w:t>Meeting Type:</w:t>
            </w:r>
          </w:p>
        </w:tc>
        <w:tc>
          <w:tcPr>
            <w:tcW w:w="900" w:type="dxa"/>
            <w:vAlign w:val="bottom"/>
          </w:tcPr>
          <w:p>
            <w:pPr>
              <w:spacing w:after="0"/>
              <w:rPr>
                <w:sz w:val="24"/>
                <w:szCs w:val="24"/>
                <w:color w:val="auto"/>
              </w:rPr>
            </w:pPr>
          </w:p>
        </w:tc>
        <w:tc>
          <w:tcPr>
            <w:tcW w:w="36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Annual Meeting</w:t>
            </w:r>
          </w:p>
        </w:tc>
      </w:tr>
      <w:tr>
        <w:trPr>
          <w:trHeight w:val="378"/>
        </w:trPr>
        <w:tc>
          <w:tcPr>
            <w:tcW w:w="41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A. H. BELO CORPORATION</w:t>
            </w:r>
          </w:p>
        </w:tc>
        <w:tc>
          <w:tcPr>
            <w:tcW w:w="2780" w:type="dxa"/>
            <w:vAlign w:val="bottom"/>
            <w:gridSpan w:val="2"/>
          </w:tcPr>
          <w:p>
            <w:pPr>
              <w:ind w:left="80"/>
              <w:spacing w:after="0"/>
              <w:rPr>
                <w:sz w:val="20"/>
                <w:szCs w:val="20"/>
                <w:color w:val="auto"/>
              </w:rPr>
            </w:pPr>
            <w:r>
              <w:rPr>
                <w:rFonts w:ascii="Arial" w:cs="Arial" w:eastAsia="Arial" w:hAnsi="Arial"/>
                <w:sz w:val="18"/>
                <w:szCs w:val="18"/>
                <w:b w:val="1"/>
                <w:bCs w:val="1"/>
                <w:color w:val="auto"/>
              </w:rPr>
              <w:t>For holders as of:</w:t>
            </w:r>
          </w:p>
        </w:tc>
        <w:tc>
          <w:tcPr>
            <w:tcW w:w="36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color w:val="auto"/>
              </w:rPr>
              <w:t>March 18, 2019</w:t>
            </w:r>
          </w:p>
        </w:tc>
      </w:tr>
      <w:tr>
        <w:trPr>
          <w:trHeight w:val="365"/>
        </w:trPr>
        <w:tc>
          <w:tcPr>
            <w:tcW w:w="4140" w:type="dxa"/>
            <w:vAlign w:val="bottom"/>
            <w:tcBorders>
              <w:right w:val="single" w:sz="8" w:color="auto"/>
            </w:tcBorders>
          </w:tcPr>
          <w:p>
            <w:pPr>
              <w:spacing w:after="0"/>
              <w:rPr>
                <w:sz w:val="24"/>
                <w:szCs w:val="24"/>
                <w:color w:val="auto"/>
              </w:rPr>
            </w:pPr>
          </w:p>
        </w:tc>
        <w:tc>
          <w:tcPr>
            <w:tcW w:w="2780" w:type="dxa"/>
            <w:vAlign w:val="bottom"/>
            <w:gridSpan w:val="2"/>
          </w:tcPr>
          <w:p>
            <w:pPr>
              <w:ind w:left="80"/>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9, 2019</w:t>
            </w:r>
          </w:p>
        </w:tc>
        <w:tc>
          <w:tcPr>
            <w:tcW w:w="3620" w:type="dxa"/>
            <w:vAlign w:val="bottom"/>
            <w:tcBorders>
              <w:righ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9:00 AM CDT</w:t>
            </w:r>
          </w:p>
        </w:tc>
      </w:tr>
      <w:tr>
        <w:trPr>
          <w:trHeight w:val="372"/>
        </w:trPr>
        <w:tc>
          <w:tcPr>
            <w:tcW w:w="4140" w:type="dxa"/>
            <w:vAlign w:val="bottom"/>
            <w:tcBorders>
              <w:right w:val="single" w:sz="8" w:color="auto"/>
            </w:tcBorders>
          </w:tcPr>
          <w:p>
            <w:pPr>
              <w:spacing w:after="0"/>
              <w:rPr>
                <w:sz w:val="24"/>
                <w:szCs w:val="24"/>
                <w:color w:val="auto"/>
              </w:rPr>
            </w:pPr>
          </w:p>
        </w:tc>
        <w:tc>
          <w:tcPr>
            <w:tcW w:w="6400" w:type="dxa"/>
            <w:vAlign w:val="bottom"/>
            <w:tcBorders>
              <w:right w:val="single" w:sz="8" w:color="auto"/>
            </w:tcBorders>
            <w:gridSpan w:val="4"/>
          </w:tcPr>
          <w:p>
            <w:pPr>
              <w:ind w:left="8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The Dallas Morning News Building</w:t>
            </w:r>
          </w:p>
        </w:tc>
      </w:tr>
      <w:tr>
        <w:trPr>
          <w:trHeight w:val="216"/>
        </w:trPr>
        <w:tc>
          <w:tcPr>
            <w:tcW w:w="4140" w:type="dxa"/>
            <w:vAlign w:val="bottom"/>
            <w:tcBorders>
              <w:right w:val="single" w:sz="8" w:color="auto"/>
            </w:tcBorders>
          </w:tcPr>
          <w:p>
            <w:pPr>
              <w:spacing w:after="0"/>
              <w:rPr>
                <w:sz w:val="18"/>
                <w:szCs w:val="18"/>
                <w:color w:val="auto"/>
              </w:rPr>
            </w:pPr>
          </w:p>
        </w:tc>
        <w:tc>
          <w:tcPr>
            <w:tcW w:w="2780" w:type="dxa"/>
            <w:vAlign w:val="bottom"/>
            <w:gridSpan w:val="2"/>
          </w:tcPr>
          <w:p>
            <w:pPr>
              <w:ind w:left="1060"/>
              <w:spacing w:after="0"/>
              <w:rPr>
                <w:sz w:val="20"/>
                <w:szCs w:val="20"/>
                <w:color w:val="auto"/>
              </w:rPr>
            </w:pPr>
            <w:r>
              <w:rPr>
                <w:rFonts w:ascii="Arial" w:cs="Arial" w:eastAsia="Arial" w:hAnsi="Arial"/>
                <w:sz w:val="18"/>
                <w:szCs w:val="18"/>
                <w:color w:val="auto"/>
                <w:w w:val="91"/>
              </w:rPr>
              <w:t>1954 Commerce Street</w:t>
            </w:r>
          </w:p>
        </w:tc>
        <w:tc>
          <w:tcPr>
            <w:tcW w:w="1020" w:type="dxa"/>
            <w:vAlign w:val="bottom"/>
          </w:tcPr>
          <w:p>
            <w:pPr>
              <w:spacing w:after="0"/>
              <w:rPr>
                <w:sz w:val="18"/>
                <w:szCs w:val="18"/>
                <w:color w:val="auto"/>
              </w:rPr>
            </w:pPr>
          </w:p>
        </w:tc>
        <w:tc>
          <w:tcPr>
            <w:tcW w:w="2600" w:type="dxa"/>
            <w:vAlign w:val="bottom"/>
            <w:tcBorders>
              <w:right w:val="single" w:sz="8" w:color="auto"/>
            </w:tcBorders>
          </w:tcPr>
          <w:p>
            <w:pPr>
              <w:spacing w:after="0"/>
              <w:rPr>
                <w:sz w:val="18"/>
                <w:szCs w:val="18"/>
                <w:color w:val="auto"/>
              </w:rPr>
            </w:pPr>
          </w:p>
        </w:tc>
      </w:tr>
      <w:tr>
        <w:trPr>
          <w:trHeight w:val="222"/>
        </w:trPr>
        <w:tc>
          <w:tcPr>
            <w:tcW w:w="4140" w:type="dxa"/>
            <w:vAlign w:val="bottom"/>
            <w:tcBorders>
              <w:right w:val="single" w:sz="8" w:color="auto"/>
            </w:tcBorders>
          </w:tcPr>
          <w:p>
            <w:pPr>
              <w:spacing w:after="0"/>
              <w:rPr>
                <w:sz w:val="19"/>
                <w:szCs w:val="19"/>
                <w:color w:val="auto"/>
              </w:rPr>
            </w:pPr>
          </w:p>
        </w:tc>
        <w:tc>
          <w:tcPr>
            <w:tcW w:w="2780" w:type="dxa"/>
            <w:vAlign w:val="bottom"/>
            <w:gridSpan w:val="2"/>
          </w:tcPr>
          <w:p>
            <w:pPr>
              <w:ind w:left="1060"/>
              <w:spacing w:after="0"/>
              <w:rPr>
                <w:sz w:val="20"/>
                <w:szCs w:val="20"/>
                <w:color w:val="auto"/>
              </w:rPr>
            </w:pPr>
            <w:r>
              <w:rPr>
                <w:rFonts w:ascii="Arial" w:cs="Arial" w:eastAsia="Arial" w:hAnsi="Arial"/>
                <w:sz w:val="18"/>
                <w:szCs w:val="18"/>
                <w:color w:val="auto"/>
              </w:rPr>
              <w:t>Dallas, Texas 75201</w:t>
            </w:r>
          </w:p>
        </w:tc>
        <w:tc>
          <w:tcPr>
            <w:tcW w:w="1020" w:type="dxa"/>
            <w:vAlign w:val="bottom"/>
          </w:tcPr>
          <w:p>
            <w:pPr>
              <w:spacing w:after="0"/>
              <w:rPr>
                <w:sz w:val="19"/>
                <w:szCs w:val="19"/>
                <w:color w:val="auto"/>
              </w:rPr>
            </w:pPr>
          </w:p>
        </w:tc>
        <w:tc>
          <w:tcPr>
            <w:tcW w:w="2600" w:type="dxa"/>
            <w:vAlign w:val="bottom"/>
            <w:tcBorders>
              <w:right w:val="single" w:sz="8" w:color="auto"/>
            </w:tcBorders>
          </w:tcPr>
          <w:p>
            <w:pPr>
              <w:spacing w:after="0"/>
              <w:rPr>
                <w:sz w:val="19"/>
                <w:szCs w:val="19"/>
                <w:color w:val="auto"/>
              </w:rPr>
            </w:pPr>
          </w:p>
        </w:tc>
      </w:tr>
      <w:tr>
        <w:trPr>
          <w:trHeight w:val="603"/>
        </w:trPr>
        <w:tc>
          <w:tcPr>
            <w:tcW w:w="4140" w:type="dxa"/>
            <w:vAlign w:val="bottom"/>
            <w:tcBorders>
              <w:right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0" w:type="dxa"/>
            <w:vAlign w:val="bottom"/>
            <w:tcBorders>
              <w:bottom w:val="single" w:sz="8" w:color="auto"/>
              <w:right w:val="single" w:sz="8" w:color="auto"/>
            </w:tcBorders>
          </w:tcPr>
          <w:p>
            <w:pPr>
              <w:spacing w:after="0"/>
              <w:rPr>
                <w:sz w:val="24"/>
                <w:szCs w:val="24"/>
                <w:color w:val="auto"/>
              </w:rPr>
            </w:pPr>
          </w:p>
        </w:tc>
      </w:tr>
    </w:tbl>
    <w:p>
      <w:pPr>
        <w:spacing w:after="0" w:line="46" w:lineRule="exact"/>
        <w:rPr>
          <w:sz w:val="20"/>
          <w:szCs w:val="20"/>
          <w:color w:val="auto"/>
        </w:rPr>
      </w:pPr>
    </w:p>
    <w:p>
      <w:pPr>
        <w:sectPr>
          <w:pgSz w:w="11900" w:h="16838" w:orient="portrait"/>
          <w:cols w:equalWidth="0" w:num="1">
            <w:col w:w="10520"/>
          </w:cols>
          <w:pgMar w:left="960" w:top="247" w:right="419" w:bottom="1440" w:gutter="0" w:footer="0" w:header="0"/>
        </w:sectPr>
      </w:pPr>
    </w:p>
    <w:p>
      <w:pPr>
        <w:spacing w:after="0" w:line="200" w:lineRule="exact"/>
        <w:rPr>
          <w:sz w:val="20"/>
          <w:szCs w:val="20"/>
          <w:color w:val="auto"/>
        </w:rPr>
      </w:pPr>
    </w:p>
    <w:p>
      <w:pPr>
        <w:spacing w:after="0" w:line="391"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A. H. BELO CORPORATION</w:t>
      </w:r>
    </w:p>
    <w:p>
      <w:pPr>
        <w:ind w:left="160"/>
        <w:spacing w:after="0"/>
        <w:rPr>
          <w:sz w:val="20"/>
          <w:szCs w:val="20"/>
          <w:color w:val="auto"/>
        </w:rPr>
      </w:pPr>
      <w:r>
        <w:rPr>
          <w:rFonts w:ascii="Arial" w:cs="Arial" w:eastAsia="Arial" w:hAnsi="Arial"/>
          <w:sz w:val="11"/>
          <w:szCs w:val="11"/>
          <w:i w:val="1"/>
          <w:iCs w:val="1"/>
          <w:color w:val="auto"/>
        </w:rPr>
        <w:t>ATTN: CORPORATE SECRETARY</w:t>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4"/>
          <w:szCs w:val="14"/>
          <w:i w:val="1"/>
          <w:iCs w:val="1"/>
          <w:color w:val="auto"/>
        </w:rPr>
        <w:t>1954 COMMERCE STREET</w:t>
      </w:r>
    </w:p>
    <w:p>
      <w:pPr>
        <w:ind w:left="160"/>
        <w:spacing w:after="0"/>
        <w:rPr>
          <w:sz w:val="20"/>
          <w:szCs w:val="20"/>
          <w:color w:val="auto"/>
        </w:rPr>
      </w:pPr>
      <w:r>
        <w:rPr>
          <w:rFonts w:ascii="Arial" w:cs="Arial" w:eastAsia="Arial" w:hAnsi="Arial"/>
          <w:sz w:val="14"/>
          <w:szCs w:val="14"/>
          <w:i w:val="1"/>
          <w:iCs w:val="1"/>
          <w:color w:val="auto"/>
        </w:rPr>
        <w:t>DALLAS, TX 75201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-76835</wp:posOffset>
            </wp:positionV>
            <wp:extent cx="111760" cy="8489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760" cy="8489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68"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132"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26" w:lineRule="exact"/>
        <w:rPr>
          <w:sz w:val="20"/>
          <w:szCs w:val="20"/>
          <w:color w:val="auto"/>
        </w:rPr>
      </w:pPr>
    </w:p>
    <w:p>
      <w:pPr>
        <w:ind w:left="120" w:right="300"/>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-291465</wp:posOffset>
            </wp:positionV>
            <wp:extent cx="3567430" cy="274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567430" cy="274320"/>
                    </a:xfrm>
                    <a:prstGeom prst="rect">
                      <a:avLst/>
                    </a:prstGeom>
                    <a:noFill/>
                  </pic:spPr>
                </pic:pic>
              </a:graphicData>
            </a:graphic>
          </wp:anchor>
        </w:drawing>
      </w:r>
    </w:p>
    <w:p>
      <w:pPr>
        <w:sectPr>
          <w:pgSz w:w="11900" w:h="16838" w:orient="portrait"/>
          <w:cols w:equalWidth="0" w:num="2">
            <w:col w:w="4160" w:space="720"/>
            <w:col w:w="5640"/>
          </w:cols>
          <w:pgMar w:left="960" w:top="247" w:right="41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You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4246245</wp:posOffset>
            </wp:positionH>
            <wp:positionV relativeFrom="paragraph">
              <wp:posOffset>-86995</wp:posOffset>
            </wp:positionV>
            <wp:extent cx="274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1922145</wp:posOffset>
            </wp:positionH>
            <wp:positionV relativeFrom="paragraph">
              <wp:posOffset>-86995</wp:posOffset>
            </wp:positionV>
            <wp:extent cx="2914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8"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How to Access the Proxy Materials</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-126365</wp:posOffset>
            </wp:positionH>
            <wp:positionV relativeFrom="paragraph">
              <wp:posOffset>-130175</wp:posOffset>
            </wp:positionV>
            <wp:extent cx="6886575" cy="2615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6575" cy="261556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1. 2019 Proxy Statement 2. Annual Report for Year Ended December 31, 2018 3. Notice to Plan Participants</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How to View Online: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226185" cy="1460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26185" cy="146050"/>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 visit:</w:t>
      </w:r>
    </w:p>
    <w:p>
      <w:pPr>
        <w:spacing w:after="0" w:line="18"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www.proxyvote.com</w:t>
      </w:r>
      <w:r>
        <w:rPr>
          <w:rFonts w:ascii="Arial" w:cs="Arial" w:eastAsia="Arial" w:hAnsi="Arial"/>
          <w:sz w:val="18"/>
          <w:szCs w:val="18"/>
          <w:color w:val="auto"/>
        </w:rPr>
        <w:t>.</w:t>
      </w:r>
    </w:p>
    <w:p>
      <w:pPr>
        <w:spacing w:after="0" w:line="145"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21" w:lineRule="exact"/>
        <w:rPr>
          <w:sz w:val="20"/>
          <w:szCs w:val="20"/>
          <w:color w:val="auto"/>
        </w:rPr>
      </w:pPr>
    </w:p>
    <w:p>
      <w:pPr>
        <w:ind w:left="140"/>
        <w:spacing w:after="0" w:line="261"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124" w:lineRule="exact"/>
        <w:rPr>
          <w:sz w:val="20"/>
          <w:szCs w:val="20"/>
          <w:color w:val="auto"/>
        </w:rPr>
      </w:pPr>
    </w:p>
    <w:p>
      <w:pPr>
        <w:ind w:left="1360"/>
        <w:spacing w:after="0"/>
        <w:tabs>
          <w:tab w:leader="none" w:pos="304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15" w:lineRule="exact"/>
        <w:rPr>
          <w:sz w:val="20"/>
          <w:szCs w:val="20"/>
          <w:color w:val="auto"/>
        </w:rPr>
      </w:pPr>
    </w:p>
    <w:p>
      <w:pPr>
        <w:ind w:left="1500" w:hanging="181"/>
        <w:spacing w:after="0"/>
        <w:tabs>
          <w:tab w:leader="none" w:pos="150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9" w:lineRule="exact"/>
        <w:rPr>
          <w:rFonts w:ascii="Arial" w:cs="Arial" w:eastAsia="Arial" w:hAnsi="Arial"/>
          <w:sz w:val="18"/>
          <w:szCs w:val="18"/>
          <w:color w:val="auto"/>
        </w:rPr>
      </w:pPr>
    </w:p>
    <w:p>
      <w:pPr>
        <w:ind w:left="1560" w:hanging="197"/>
        <w:spacing w:after="0"/>
        <w:tabs>
          <w:tab w:leader="none" w:pos="1560" w:val="left"/>
        </w:tabs>
        <w:numPr>
          <w:ilvl w:val="2"/>
          <w:numId w:val="7"/>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8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17" w:lineRule="exact"/>
        <w:rPr>
          <w:sz w:val="20"/>
          <w:szCs w:val="20"/>
          <w:color w:val="auto"/>
        </w:rPr>
      </w:pPr>
    </w:p>
    <w:p>
      <w:pPr>
        <w:ind w:left="360"/>
        <w:spacing w:after="0"/>
        <w:rPr>
          <w:sz w:val="20"/>
          <w:szCs w:val="20"/>
          <w:color w:val="auto"/>
        </w:rPr>
      </w:pPr>
      <w:r>
        <w:rPr>
          <w:sz w:val="1"/>
          <w:szCs w:val="1"/>
          <w:color w:val="auto"/>
        </w:rPr>
        <w:drawing>
          <wp:inline distT="0" distB="0" distL="0" distR="0">
            <wp:extent cx="1226185" cy="1460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26185"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4" w:lineRule="exact"/>
        <w:rPr>
          <w:sz w:val="20"/>
          <w:szCs w:val="20"/>
          <w:color w:val="auto"/>
        </w:rPr>
      </w:pPr>
    </w:p>
    <w:p>
      <w:pPr>
        <w:ind w:left="140" w:right="80"/>
        <w:spacing w:after="0" w:line="261"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April 26, 2019 to facilitate timely delivery.</w:t>
      </w:r>
    </w:p>
    <w:p>
      <w:pPr>
        <w:spacing w:after="0" w:line="200" w:lineRule="exact"/>
        <w:rPr>
          <w:sz w:val="20"/>
          <w:szCs w:val="20"/>
          <w:color w:val="auto"/>
        </w:rPr>
      </w:pPr>
    </w:p>
    <w:p>
      <w:pPr>
        <w:spacing w:after="0" w:line="297" w:lineRule="exact"/>
        <w:rPr>
          <w:sz w:val="20"/>
          <w:szCs w:val="20"/>
          <w:color w:val="auto"/>
        </w:rPr>
      </w:pPr>
    </w:p>
    <w:p>
      <w:pPr>
        <w:jc w:val="center"/>
        <w:ind w:right="-199"/>
        <w:spacing w:after="0"/>
        <w:rPr>
          <w:sz w:val="20"/>
          <w:szCs w:val="20"/>
          <w:color w:val="auto"/>
        </w:rPr>
      </w:pPr>
      <w:r>
        <w:rPr>
          <w:rFonts w:ascii="Arial" w:cs="Arial" w:eastAsia="Arial" w:hAnsi="Arial"/>
          <w:sz w:val="32"/>
          <w:szCs w:val="32"/>
          <w:b w:val="1"/>
          <w:bCs w:val="1"/>
          <w:color w:val="auto"/>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4100830</wp:posOffset>
            </wp:positionH>
            <wp:positionV relativeFrom="paragraph">
              <wp:posOffset>-86995</wp:posOffset>
            </wp:positionV>
            <wp:extent cx="274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4320" cy="8890"/>
                    </a:xfrm>
                    <a:prstGeom prst="rect">
                      <a:avLst/>
                    </a:prstGeom>
                    <a:noFill/>
                  </pic:spPr>
                </pic:pic>
              </a:graphicData>
            </a:graphic>
          </wp:anchor>
        </w:drawing>
        <w:drawing>
          <wp:anchor simplePos="0" relativeHeight="251657728" behindDoc="1" locked="0" layoutInCell="0" allowOverlap="1">
            <wp:simplePos x="0" y="0"/>
            <wp:positionH relativeFrom="column">
              <wp:posOffset>2205355</wp:posOffset>
            </wp:positionH>
            <wp:positionV relativeFrom="paragraph">
              <wp:posOffset>-86995</wp:posOffset>
            </wp:positionV>
            <wp:extent cx="2914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28"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124460</wp:posOffset>
            </wp:positionV>
            <wp:extent cx="6869430" cy="1054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69430" cy="1054735"/>
                    </a:xfrm>
                    <a:prstGeom prst="rect">
                      <a:avLst/>
                    </a:prstGeom>
                    <a:noFill/>
                  </pic:spPr>
                </pic:pic>
              </a:graphicData>
            </a:graphic>
          </wp:anchor>
        </w:drawing>
      </w:r>
    </w:p>
    <w:p>
      <w:pPr>
        <w:spacing w:after="0" w:line="324" w:lineRule="exact"/>
        <w:rPr>
          <w:sz w:val="20"/>
          <w:szCs w:val="20"/>
          <w:color w:val="auto"/>
        </w:rPr>
      </w:pPr>
    </w:p>
    <w:p>
      <w:pPr>
        <w:ind w:left="140" w:right="120"/>
        <w:spacing w:after="0" w:line="275"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Shareholders of record as of the Record Date are invited to attend the annual meeting. At the meeting, you will need to request</w:t>
      </w:r>
      <w:r>
        <w:rPr>
          <w:rFonts w:ascii="Arial" w:cs="Arial" w:eastAsia="Arial" w:hAnsi="Arial"/>
          <w:sz w:val="18"/>
          <w:szCs w:val="18"/>
          <w:b w:val="1"/>
          <w:bCs w:val="1"/>
          <w:color w:val="auto"/>
        </w:rPr>
        <w:t xml:space="preserve"> </w:t>
      </w:r>
      <w:r>
        <w:rPr>
          <w:rFonts w:ascii="Arial" w:cs="Arial" w:eastAsia="Arial" w:hAnsi="Arial"/>
          <w:sz w:val="18"/>
          <w:szCs w:val="18"/>
          <w:color w:val="auto"/>
        </w:rPr>
        <w:t>a ballot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-246380</wp:posOffset>
            </wp:positionH>
            <wp:positionV relativeFrom="paragraph">
              <wp:posOffset>-205740</wp:posOffset>
            </wp:positionV>
            <wp:extent cx="137160" cy="8489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37160" cy="848995"/>
                    </a:xfrm>
                    <a:prstGeom prst="rect">
                      <a:avLst/>
                    </a:prstGeom>
                    <a:noFill/>
                  </pic:spPr>
                </pic:pic>
              </a:graphicData>
            </a:graphic>
          </wp:anchor>
        </w:drawing>
      </w:r>
    </w:p>
    <w:p>
      <w:pPr>
        <w:spacing w:after="0" w:line="86" w:lineRule="exact"/>
        <w:rPr>
          <w:sz w:val="20"/>
          <w:szCs w:val="20"/>
          <w:color w:val="auto"/>
        </w:rPr>
      </w:pPr>
    </w:p>
    <w:p>
      <w:pPr>
        <w:ind w:left="160" w:right="440" w:hanging="6"/>
        <w:spacing w:after="0" w:line="278"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226185" cy="1460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26185" cy="14605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108"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360"/>
          </w:cols>
          <w:pgMar w:left="840" w:top="395" w:right="699" w:bottom="1440" w:gutter="0" w:footer="0" w:header="0"/>
        </w:sectPr>
      </w:pPr>
    </w:p>
    <w:bookmarkStart w:id="4" w:name="page5"/>
    <w:bookmarkEnd w:id="4"/>
    <w:p>
      <w:pPr>
        <w:ind w:left="136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277495</wp:posOffset>
            </wp:positionH>
            <wp:positionV relativeFrom="page">
              <wp:posOffset>183515</wp:posOffset>
            </wp:positionV>
            <wp:extent cx="212661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26615" cy="128905"/>
                    </a:xfrm>
                    <a:prstGeom prst="rect">
                      <a:avLst/>
                    </a:prstGeom>
                    <a:noFill/>
                  </pic:spPr>
                </pic:pic>
              </a:graphicData>
            </a:graphic>
          </wp:anchor>
        </w:drawing>
        <w:t>Voting Items</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a vote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the following nominees:</w:t>
      </w:r>
    </w:p>
    <w:p>
      <w:pPr>
        <w:spacing w:after="0" w:line="44" w:lineRule="exact"/>
        <w:rPr>
          <w:sz w:val="20"/>
          <w:szCs w:val="20"/>
          <w:color w:val="auto"/>
        </w:rPr>
      </w:pPr>
    </w:p>
    <w:p>
      <w:pPr>
        <w:ind w:left="300" w:hanging="296"/>
        <w:spacing w:after="0"/>
        <w:tabs>
          <w:tab w:leader="none" w:pos="300" w:val="left"/>
        </w:tabs>
        <w:numPr>
          <w:ilvl w:val="0"/>
          <w:numId w:val="8"/>
        </w:numPr>
        <w:rPr>
          <w:rFonts w:ascii="Arial" w:cs="Arial" w:eastAsia="Arial" w:hAnsi="Arial"/>
          <w:sz w:val="14"/>
          <w:szCs w:val="14"/>
          <w:color w:val="auto"/>
        </w:rPr>
      </w:pPr>
      <w:r>
        <w:rPr>
          <w:rFonts w:ascii="Arial" w:cs="Arial" w:eastAsia="Arial" w:hAnsi="Arial"/>
          <w:sz w:val="14"/>
          <w:szCs w:val="14"/>
          <w:color w:val="auto"/>
        </w:rPr>
        <w:t>Election of Directors</w:t>
      </w:r>
    </w:p>
    <w:p>
      <w:pPr>
        <w:spacing w:after="0" w:line="12" w:lineRule="exact"/>
        <w:rPr>
          <w:rFonts w:ascii="Arial" w:cs="Arial" w:eastAsia="Arial" w:hAnsi="Arial"/>
          <w:sz w:val="14"/>
          <w:szCs w:val="14"/>
          <w:color w:val="auto"/>
        </w:rPr>
      </w:pPr>
    </w:p>
    <w:p>
      <w:pPr>
        <w:ind w:left="300"/>
        <w:spacing w:after="0"/>
        <w:rPr>
          <w:rFonts w:ascii="Arial" w:cs="Arial" w:eastAsia="Arial" w:hAnsi="Arial"/>
          <w:sz w:val="14"/>
          <w:szCs w:val="14"/>
          <w:color w:val="auto"/>
        </w:rPr>
      </w:pPr>
      <w:r>
        <w:rPr>
          <w:rFonts w:ascii="Arial" w:cs="Arial" w:eastAsia="Arial" w:hAnsi="Arial"/>
          <w:sz w:val="14"/>
          <w:szCs w:val="14"/>
          <w:b w:val="1"/>
          <w:bCs w:val="1"/>
          <w:color w:val="auto"/>
        </w:rPr>
        <w:t>Nominees</w:t>
      </w:r>
    </w:p>
    <w:p>
      <w:pPr>
        <w:spacing w:after="0" w:line="13" w:lineRule="exact"/>
        <w:rPr>
          <w:rFonts w:ascii="Arial" w:cs="Arial" w:eastAsia="Arial" w:hAnsi="Arial"/>
          <w:sz w:val="14"/>
          <w:szCs w:val="14"/>
          <w:color w:val="auto"/>
        </w:rPr>
      </w:pPr>
    </w:p>
    <w:p>
      <w:pPr>
        <w:ind w:left="540" w:hanging="280"/>
        <w:spacing w:after="0" w:line="224" w:lineRule="auto"/>
        <w:tabs>
          <w:tab w:leader="none" w:pos="540" w:val="left"/>
        </w:tabs>
        <w:numPr>
          <w:ilvl w:val="1"/>
          <w:numId w:val="8"/>
        </w:numPr>
        <w:rPr>
          <w:rFonts w:ascii="Arial" w:cs="Arial" w:eastAsia="Arial" w:hAnsi="Arial"/>
          <w:sz w:val="14"/>
          <w:szCs w:val="14"/>
          <w:color w:val="auto"/>
        </w:rPr>
      </w:pPr>
      <w:r>
        <w:rPr>
          <w:rFonts w:ascii="Arial" w:cs="Arial" w:eastAsia="Arial" w:hAnsi="Arial"/>
          <w:sz w:val="14"/>
          <w:szCs w:val="14"/>
          <w:color w:val="auto"/>
        </w:rPr>
        <w:t>John A. Beckert</w:t>
      </w:r>
    </w:p>
    <w:p>
      <w:pPr>
        <w:ind w:left="540" w:hanging="280"/>
        <w:spacing w:after="0" w:line="221" w:lineRule="auto"/>
        <w:tabs>
          <w:tab w:leader="none" w:pos="540" w:val="left"/>
        </w:tabs>
        <w:numPr>
          <w:ilvl w:val="1"/>
          <w:numId w:val="8"/>
        </w:numPr>
        <w:rPr>
          <w:rFonts w:ascii="Arial" w:cs="Arial" w:eastAsia="Arial" w:hAnsi="Arial"/>
          <w:sz w:val="14"/>
          <w:szCs w:val="14"/>
          <w:color w:val="auto"/>
        </w:rPr>
      </w:pPr>
      <w:r>
        <w:rPr>
          <w:rFonts w:ascii="Arial" w:cs="Arial" w:eastAsia="Arial" w:hAnsi="Arial"/>
          <w:sz w:val="14"/>
          <w:szCs w:val="14"/>
          <w:color w:val="auto"/>
        </w:rPr>
        <w:t>Louis E. Caldera</w:t>
      </w:r>
    </w:p>
    <w:p>
      <w:pPr>
        <w:ind w:left="540" w:hanging="280"/>
        <w:spacing w:after="0" w:line="221" w:lineRule="auto"/>
        <w:tabs>
          <w:tab w:leader="none" w:pos="540" w:val="left"/>
        </w:tabs>
        <w:numPr>
          <w:ilvl w:val="1"/>
          <w:numId w:val="8"/>
        </w:numPr>
        <w:rPr>
          <w:rFonts w:ascii="Arial" w:cs="Arial" w:eastAsia="Arial" w:hAnsi="Arial"/>
          <w:sz w:val="14"/>
          <w:szCs w:val="14"/>
          <w:color w:val="auto"/>
        </w:rPr>
      </w:pPr>
      <w:r>
        <w:rPr>
          <w:rFonts w:ascii="Arial" w:cs="Arial" w:eastAsia="Arial" w:hAnsi="Arial"/>
          <w:sz w:val="14"/>
          <w:szCs w:val="14"/>
          <w:color w:val="auto"/>
        </w:rPr>
        <w:t>Robert W. Decherd</w:t>
      </w:r>
    </w:p>
    <w:p>
      <w:pPr>
        <w:ind w:left="540" w:hanging="280"/>
        <w:spacing w:after="0" w:line="221" w:lineRule="auto"/>
        <w:tabs>
          <w:tab w:leader="none" w:pos="540" w:val="left"/>
        </w:tabs>
        <w:numPr>
          <w:ilvl w:val="1"/>
          <w:numId w:val="8"/>
        </w:numPr>
        <w:rPr>
          <w:rFonts w:ascii="Arial" w:cs="Arial" w:eastAsia="Arial" w:hAnsi="Arial"/>
          <w:sz w:val="14"/>
          <w:szCs w:val="14"/>
          <w:color w:val="auto"/>
        </w:rPr>
      </w:pPr>
      <w:r>
        <w:rPr>
          <w:rFonts w:ascii="Arial" w:cs="Arial" w:eastAsia="Arial" w:hAnsi="Arial"/>
          <w:sz w:val="14"/>
          <w:szCs w:val="14"/>
          <w:color w:val="auto"/>
        </w:rPr>
        <w:t>Ronald D. McCray</w:t>
      </w:r>
    </w:p>
    <w:p>
      <w:pPr>
        <w:ind w:left="540" w:hanging="280"/>
        <w:spacing w:after="0" w:line="221" w:lineRule="auto"/>
        <w:tabs>
          <w:tab w:leader="none" w:pos="540" w:val="left"/>
        </w:tabs>
        <w:numPr>
          <w:ilvl w:val="1"/>
          <w:numId w:val="8"/>
        </w:numPr>
        <w:rPr>
          <w:rFonts w:ascii="Arial" w:cs="Arial" w:eastAsia="Arial" w:hAnsi="Arial"/>
          <w:sz w:val="14"/>
          <w:szCs w:val="14"/>
          <w:color w:val="auto"/>
        </w:rPr>
      </w:pPr>
      <w:r>
        <w:rPr>
          <w:rFonts w:ascii="Arial" w:cs="Arial" w:eastAsia="Arial" w:hAnsi="Arial"/>
          <w:sz w:val="14"/>
          <w:szCs w:val="14"/>
          <w:color w:val="auto"/>
        </w:rPr>
        <w:t>Tyree B. (Ty) Miller</w:t>
      </w:r>
    </w:p>
    <w:p>
      <w:pPr>
        <w:ind w:left="540" w:hanging="280"/>
        <w:spacing w:after="0" w:line="221" w:lineRule="auto"/>
        <w:tabs>
          <w:tab w:leader="none" w:pos="540" w:val="left"/>
        </w:tabs>
        <w:numPr>
          <w:ilvl w:val="1"/>
          <w:numId w:val="8"/>
        </w:numPr>
        <w:rPr>
          <w:rFonts w:ascii="Arial" w:cs="Arial" w:eastAsia="Arial" w:hAnsi="Arial"/>
          <w:sz w:val="14"/>
          <w:szCs w:val="14"/>
          <w:color w:val="auto"/>
        </w:rPr>
      </w:pPr>
      <w:r>
        <w:rPr>
          <w:rFonts w:ascii="Arial" w:cs="Arial" w:eastAsia="Arial" w:hAnsi="Arial"/>
          <w:sz w:val="14"/>
          <w:szCs w:val="14"/>
          <w:color w:val="auto"/>
        </w:rPr>
        <w:t>James M. Moroney III</w:t>
      </w:r>
    </w:p>
    <w:p>
      <w:pPr>
        <w:ind w:left="540" w:hanging="280"/>
        <w:spacing w:after="0"/>
        <w:tabs>
          <w:tab w:leader="none" w:pos="540" w:val="left"/>
        </w:tabs>
        <w:numPr>
          <w:ilvl w:val="1"/>
          <w:numId w:val="8"/>
        </w:numPr>
        <w:rPr>
          <w:rFonts w:ascii="Arial" w:cs="Arial" w:eastAsia="Arial" w:hAnsi="Arial"/>
          <w:sz w:val="14"/>
          <w:szCs w:val="14"/>
          <w:color w:val="auto"/>
        </w:rPr>
      </w:pPr>
      <w:r>
        <w:rPr>
          <w:rFonts w:ascii="Arial" w:cs="Arial" w:eastAsia="Arial" w:hAnsi="Arial"/>
          <w:sz w:val="14"/>
          <w:szCs w:val="14"/>
          <w:color w:val="auto"/>
        </w:rPr>
        <w:t>Nicole G. Small</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Board of Directors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Proposals 2:</w:t>
      </w:r>
    </w:p>
    <w:p>
      <w:pPr>
        <w:spacing w:after="0" w:line="206" w:lineRule="exact"/>
        <w:rPr>
          <w:sz w:val="20"/>
          <w:szCs w:val="20"/>
          <w:color w:val="auto"/>
        </w:rPr>
      </w:pPr>
    </w:p>
    <w:p>
      <w:pPr>
        <w:ind w:left="300" w:hanging="296"/>
        <w:spacing w:after="0"/>
        <w:tabs>
          <w:tab w:leader="none" w:pos="300" w:val="left"/>
        </w:tabs>
        <w:numPr>
          <w:ilvl w:val="0"/>
          <w:numId w:val="9"/>
        </w:numPr>
        <w:rPr>
          <w:rFonts w:ascii="Arial" w:cs="Arial" w:eastAsia="Arial" w:hAnsi="Arial"/>
          <w:sz w:val="14"/>
          <w:szCs w:val="14"/>
          <w:color w:val="auto"/>
        </w:rPr>
      </w:pPr>
      <w:r>
        <w:rPr>
          <w:rFonts w:ascii="Arial" w:cs="Arial" w:eastAsia="Arial" w:hAnsi="Arial"/>
          <w:sz w:val="14"/>
          <w:szCs w:val="14"/>
          <w:color w:val="auto"/>
        </w:rPr>
        <w:t>Ratification of the appointment of Grant Thornton LLP as the Company’s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In their discretion, the proxyholders and trustee are authorized to vote on any other matters that may properly come before the meeting or any adjournment(s)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657860</wp:posOffset>
            </wp:positionV>
            <wp:extent cx="120015" cy="8578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015" cy="857885"/>
                    </a:xfrm>
                    <a:prstGeom prst="rect">
                      <a:avLst/>
                    </a:prstGeom>
                    <a:noFill/>
                  </pic:spPr>
                </pic:pic>
              </a:graphicData>
            </a:graphic>
          </wp:anchor>
        </w:drawing>
      </w:r>
    </w:p>
    <w:p>
      <w:pPr>
        <w:sectPr>
          <w:pgSz w:w="11900" w:h="16838" w:orient="portrait"/>
          <w:cols w:equalWidth="0" w:num="1">
            <w:col w:w="10019"/>
          </w:cols>
          <w:pgMar w:left="440" w:top="302" w:right="1440"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1546860</wp:posOffset>
            </wp:positionV>
            <wp:extent cx="699770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7700" cy="26035"/>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1581150</wp:posOffset>
            </wp:positionV>
            <wp:extent cx="6997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2378710</wp:posOffset>
            </wp:positionV>
            <wp:extent cx="120015" cy="831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20015" cy="8318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
      <w:numFmt w:val="bullet"/>
      <w:start w:val="1"/>
    </w:lvl>
    <w:lvl w:ilvl="1">
      <w:lvlJc w:val="left"/>
      <w:lvlText w:val="%2)"/>
      <w:numFmt w:val="decimal"/>
      <w:start w:val="2"/>
    </w:lvl>
    <w:lvl w:ilvl="2">
      <w:lvlJc w:val="left"/>
      <w:lvlText w:val="%3)"/>
      <w:numFmt w:val="decimal"/>
      <w:start w:val="3"/>
    </w:lvl>
  </w:abstractNum>
  <w:abstractNum w:abstractNumId="7">
    <w:nsid w:val="515F007C"/>
    <w:multiLevelType w:val="hybridMultilevel"/>
    <w:lvl w:ilvl="0">
      <w:lvlJc w:val="left"/>
      <w:lvlText w:val="%1."/>
      <w:numFmt w:val="decimal"/>
      <w:start w:val="1"/>
    </w:lvl>
    <w:lvl w:ilvl="1">
      <w:lvlJc w:val="left"/>
      <w:lvlText w:val="%2)"/>
      <w:numFmt w:val="decimal"/>
      <w:start w:val="1"/>
    </w:lvl>
  </w:abstractNum>
  <w:abstractNum w:abstractNumId="8">
    <w:nsid w:val="5BD062C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2019-12-03T19:09:19Z</dcterms:created>
  <dcterms:modified xsi:type="dcterms:W3CDTF">2019-12-03T19:09:19Z</dcterms:modified>
</cp:coreProperties>
</file>